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B22A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C1334E8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27C" w:rsidRDefault="00D3427C" w:rsidP="00D3427C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некоторые вопросы о кадастровом учете</w:t>
      </w:r>
      <w:r w:rsidRPr="00D3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объектов недвижимости</w:t>
      </w:r>
    </w:p>
    <w:p w:rsidR="00D3427C" w:rsidRPr="00D3427C" w:rsidRDefault="00D3427C" w:rsidP="00D3427C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4E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C37A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Эксперты краевого Роскадастра пояснили, что прежде чем полноценно распоряжаться объектом недвижимости, нужно зарегистрировать на него право собственности</w:t>
      </w: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D3427C" w:rsidRPr="00D3427C" w:rsidRDefault="00C37A4E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3427C"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первых шагов в этом направлении – постановка объекта недвижимости на государственный кадастровый учет. В ходе кадастрового учета определяются такие характеристики объекта недвижимости, как местоположение, площадь, адрес, назначение и многие другие. Затем сведения вносятся в Единый государственный реестр недвижимости (ЕГРН), а самой недвижимости присваивается кадастровый номер. С этого момента квартира, дом или земельный участок существуют в качестве объекта недвижимости именно с такими характеристиками.</w:t>
      </w:r>
    </w:p>
    <w:p w:rsidR="00D3427C" w:rsidRP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  <w:t>Какие виды процедур кадастрового учета существуют и когда они нужны?</w:t>
      </w:r>
    </w:p>
    <w:p w:rsidR="00D3427C" w:rsidRP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Различаются три вида процедур кадастрового учета:</w:t>
      </w:r>
    </w:p>
    <w:p w:rsid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1. Постановка на учет фиксирует факт создания новых объектов недвижимости. Процедура применяется при строительстве и вводе в эксплуатацию частных и многоквартирных домов, прочих зданий и сооружений. Постановке на учет также подлежат вновь образованные земельные участки.</w:t>
      </w:r>
    </w:p>
    <w:p w:rsidR="00D3427C" w:rsidRP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2. Снятие с учета объекта недвижимости осуществляется, например, если дом был снесен, разрушен стихийным бедствием. Данная процедура может проводиться, в том числе на основании решения суда, которым, например, установлено отсутствие здания (оно разрушено) или что объект, учтенный в ЕГРН, не является недвижимостью.</w:t>
      </w:r>
    </w:p>
    <w:p w:rsidR="00D3427C" w:rsidRP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3. Учет изменений осуществляется в случае изменений характеристик объектов недвижимости. Таким </w:t>
      </w:r>
      <w:proofErr w:type="gramStart"/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фиксируются перепланировка квартиры, пристройка к дому, уточнение границ земельного участка и т.д.</w:t>
      </w:r>
    </w:p>
    <w:p w:rsidR="00D3427C" w:rsidRP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342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Куда и какие документы необходимо подать для кадастрового учета?</w:t>
      </w: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Постановка объекта недвижимости на кадастровый учет начинается с подачи собственником заявления. Сделать это можно онлайн на Портале госуслуг или в </w:t>
      </w: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личном кабинете на официальном сайте Росреестра. Также его можно подать в одном из офисов МФЦ или с помощью услуги выездного обслуживания ППК «Роскадастр». </w:t>
      </w:r>
    </w:p>
    <w:p w:rsidR="00D3427C" w:rsidRPr="00D3427C" w:rsidRDefault="00D3427C" w:rsidP="00D342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 зависимости от объекта недвижимости помимо заявления могут потребоваться технический план помещения (здания) или межевой план земельного участка.</w:t>
      </w:r>
    </w:p>
    <w:p w:rsidR="00D3427C" w:rsidRPr="00D3427C" w:rsidRDefault="00D3427C" w:rsidP="00D342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342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Можно ли поставить объект на кадастровый учет и одновременно зарегистрировать право на него?</w:t>
      </w:r>
    </w:p>
    <w:p w:rsidR="00D3427C" w:rsidRPr="00D3427C" w:rsidRDefault="00D3427C" w:rsidP="00D342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 большинстве случаев (например, в случае завершения строительства дома, раздела, объединения, перераспределения земельного участка, находящегося в собственности) законодательно установлена обязательность одновременного осуществления кадастрового учета и регистрации прав. В этом случае подается единое заявление.</w:t>
      </w:r>
    </w:p>
    <w:p w:rsidR="00D3427C" w:rsidRPr="00D3427C" w:rsidRDefault="00D3427C" w:rsidP="00D342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 настоящее время за регистрацию прав взимается пошлина в размере 2 тыс. рублей для физических лиц и 22</w:t>
      </w:r>
      <w:r w:rsidR="00C37A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4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тыс. рублей для юридических.</w:t>
      </w:r>
    </w:p>
    <w:p w:rsidR="005F4AFD" w:rsidRPr="005F4AFD" w:rsidRDefault="005F4AFD" w:rsidP="00D3427C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  <w:bookmarkStart w:id="0" w:name="_GoBack"/>
      <w:bookmarkEnd w:id="0"/>
    </w:p>
    <w:p w:rsidR="00477D3F" w:rsidRPr="00477D3F" w:rsidRDefault="00477D3F" w:rsidP="00477D3F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050E" w:rsidRPr="00B2050E" w:rsidRDefault="00B2050E" w:rsidP="00B2050E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C37A4E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0722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77D3F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5F4AF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C7D3F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64185"/>
    <w:rsid w:val="00B67C29"/>
    <w:rsid w:val="00B837B2"/>
    <w:rsid w:val="00B83DAE"/>
    <w:rsid w:val="00B84137"/>
    <w:rsid w:val="00B87178"/>
    <w:rsid w:val="00B9087D"/>
    <w:rsid w:val="00BA2305"/>
    <w:rsid w:val="00BB22AD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37A4E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427C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36AB1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0FBF-858F-4EC9-8F51-D27D2B30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2024-09-16T01:22:00Z</dcterms:created>
  <dcterms:modified xsi:type="dcterms:W3CDTF">2024-09-16T01:41:00Z</dcterms:modified>
</cp:coreProperties>
</file>